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“湖北人大网”网站信息管理办法</w:t>
      </w:r>
    </w:p>
    <w:p>
      <w:pPr>
        <w:keepNext w:val="0"/>
        <w:keepLines w:val="0"/>
        <w:pageBreakBefore w:val="0"/>
        <w:tabs>
          <w:tab w:val="left" w:pos="3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2013年8月24日省人大常委会秘书长办公会议通过，</w:t>
      </w:r>
    </w:p>
    <w:p>
      <w:pPr>
        <w:keepNext w:val="0"/>
        <w:keepLines w:val="0"/>
        <w:pageBreakBefore w:val="0"/>
        <w:tabs>
          <w:tab w:val="left" w:pos="3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2020年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省人大常委会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机关党组会议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修订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 xml:space="preserve"> 第一章 总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为了进一步做好“湖北人大网”网站(以下简称网站)的信息发布和管理工作，确保网站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正确政治方向、舆论导向、价值取向，确保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信息及时加载和更新，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明确职责分工，规范发布流程，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国家有关法律和保密等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规定，结合机关实际，制定本办法。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第二条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网站是省人大常委会及机关的重要窗口，是密切省人大常委会同人大代表和人民群众联系的重要平台，是扩大公众对人大工作参与的重要渠道，应当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充分发挥其功能，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不断提高办网水平。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第三条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网站上发布的信息，应当是与人民代表大会制度和人大工作有关、需要向社会公开的内容。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第四条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网站信息管理实行“统筹规划，分工负责，统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一加载，规范管理，及时更新，资源共享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”的原则，按照职责分工做好信息公开与保密管理工作。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究室宣传处负责网站整体版面风格规划和栏目功能设置，网站内容加载，指导网站运营单位驻场人员工作；办公厅信息技术处负责网站的安全运维；机关各处室负责相关栏目信息的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送审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和提供；机关保密工作领导小组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负责网站信息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监管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第五条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网站发布信息严格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遵守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“涉密不上网，上网不涉密”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“谁上网，谁负责”规定，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不得发布虚假、涉密、敏感信息，不得利用网站进行商业性活动。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网站整体风格和栏目设置相对固定（目前栏目设置及职责分工见附件），不断创新网站内容、形式、方法、手段等。调整个别栏目设置由分管新闻宣传的副秘书长审批，调整网站整体布局由秘书长审批。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省人大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常委会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机关各处室、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省内各级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常委会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机关应当分别明确一名信息员，负责信息采集、报送工作。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宣传处应当加强与信息员的联系指导，开展相关培训工作。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20" w:leftChars="0" w:firstLine="0" w:firstLineChars="0"/>
        <w:textAlignment w:val="auto"/>
        <w:outlineLvl w:val="9"/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val="en-US" w:eastAsia="zh-CN"/>
        </w:rPr>
        <w:t xml:space="preserve"> 信息发布流程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应当及时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准确，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新闻信息应当在会议、活动结束的当日或者第二日发布，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其他信息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应当及时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val="en-US" w:eastAsia="zh-CN"/>
        </w:rPr>
        <w:t xml:space="preserve">  第九条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省人大常委会及机关重要会议、活动可以制作专题进行呈现。研究室宣传处负责专题页面的设计制作，有关处室按照职责分工及时提供相关内容。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第十条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按照分级管理、按权限发布的原则，建立信息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审核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登记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制度。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转载权威媒体发布的信息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由研究室宣传处负责人审核。其他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信息由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供稿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厅级以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上领导、省人大常委会副秘书长或者秘书长审核。省内各级人大常委会机关投稿，原则上由本级人大常委会主要领导或者分管领导审核。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信息发布严格执行保密审查规定，机关各处室负责人是信息发布保密审查第一责任人，对本部门发布的信息和本处室信息员送审的稿件进行保密审查。省内各级人大常委会机关审核信息的主要领导或者分管领导，对投稿信息进行保密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" w:hAnsi="方正黑体" w:eastAsia="方正黑体" w:cs="方正黑体"/>
          <w:b w:val="0"/>
          <w:bCs w:val="0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 研究室宣传处对收到发布审批单的信息，指导网站运营单位驻场人员编辑加载。驻场人员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应当及时进行编辑，当天完成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发布，并对网上呈现效果进行核对检查。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十三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研究室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宣传处定期公布网站发稿情况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方正黑体" w:hAnsi="方正黑体" w:eastAsia="方正黑体" w:cs="方正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方正黑体" w:hAnsi="方正黑体" w:eastAsia="方正黑体" w:cs="方正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方正黑体" w:hAnsi="方正黑体" w:eastAsia="方正黑体" w:cs="方正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章  附  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第十四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本办法由省人大常委会办公厅负责解释。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十五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 </w:t>
      </w:r>
      <w:r>
        <w:rPr>
          <w:rFonts w:hint="eastAsia" w:ascii="方正黑体" w:hAnsi="方正黑体" w:eastAsia="方正黑体" w:cs="方正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本办法自发布之日起施行。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 “湖北人大网”网站栏目设置及职责分工</w:t>
      </w:r>
    </w:p>
    <w:tbl>
      <w:tblPr>
        <w:tblStyle w:val="4"/>
        <w:tblpPr w:leftFromText="180" w:rightFromText="180" w:vertAnchor="page" w:horzAnchor="page" w:tblpX="2062" w:tblpY="30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083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栏目名称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子栏目名称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人大概况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人大概况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研究室综合处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主任之窗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人事任免工作委员会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机构设置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人大新闻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人大要闻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机关各处室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图片新闻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机关各处室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人大公告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机关各处室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专题报道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专题申请处室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人大好新闻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会议聚焦</w:t>
            </w:r>
          </w:p>
        </w:tc>
        <w:tc>
          <w:tcPr>
            <w:tcW w:w="30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省人民代表大会会议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省人大常委会会议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省人大常委会主任会议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省人大常委会党组会议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政治建设处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人大工作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立法工作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各专(工)委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监督工作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研究室相关处室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各专(工)委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重大事项决定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研究室相关处室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各专(工)委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选举任免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代表工作委员会有关处室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人事任免工作委员会办公室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代表工作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代表工作委员会处室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机关工作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机关党委办公室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相关处室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人大法规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湖北法规库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法制工作委员会备案审查处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人大公报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常委会公报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人大知识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知识问答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研究室调研处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公众参与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法规草案征求意见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各专(工)委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群众信箱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投稿信箱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联系我们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办公厅信息技术处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走进人大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办公厅秘书处、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其他栏目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理论研究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机关各处室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省内各级人大、相关单位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信息专递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各专(工)委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基层人大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省内各级人大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楚天主人杂志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《楚天主人》杂志社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报纸专题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电视广播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人大微信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其他报道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网站链接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研究室宣传处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AEA7D"/>
    <w:multiLevelType w:val="singleLevel"/>
    <w:tmpl w:val="BADAEA7D"/>
    <w:lvl w:ilvl="0" w:tentative="0">
      <w:start w:val="2"/>
      <w:numFmt w:val="chineseCounting"/>
      <w:suff w:val="space"/>
      <w:lvlText w:val="第%1章"/>
      <w:lvlJc w:val="left"/>
      <w:pPr>
        <w:ind w:left="2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7F8061"/>
    <w:rsid w:val="0BF4B03F"/>
    <w:rsid w:val="19E84E20"/>
    <w:rsid w:val="1A4F7D42"/>
    <w:rsid w:val="27FF383A"/>
    <w:rsid w:val="2BDDC432"/>
    <w:rsid w:val="2FFB94EA"/>
    <w:rsid w:val="37164F9A"/>
    <w:rsid w:val="377F037B"/>
    <w:rsid w:val="3BAD5866"/>
    <w:rsid w:val="57FDF541"/>
    <w:rsid w:val="5F9E8185"/>
    <w:rsid w:val="6D4F8B5A"/>
    <w:rsid w:val="72FD1290"/>
    <w:rsid w:val="759A85C5"/>
    <w:rsid w:val="771BA1E4"/>
    <w:rsid w:val="77B6180E"/>
    <w:rsid w:val="7CFD4910"/>
    <w:rsid w:val="7D27AE75"/>
    <w:rsid w:val="7D3F925D"/>
    <w:rsid w:val="7F777DEC"/>
    <w:rsid w:val="7F77B882"/>
    <w:rsid w:val="7F7B9553"/>
    <w:rsid w:val="8BDF1A04"/>
    <w:rsid w:val="8CF71A35"/>
    <w:rsid w:val="AAF75F56"/>
    <w:rsid w:val="ADF3C19E"/>
    <w:rsid w:val="AFEF0EF1"/>
    <w:rsid w:val="B1BD473E"/>
    <w:rsid w:val="B495BF1E"/>
    <w:rsid w:val="BD7DBA15"/>
    <w:rsid w:val="BEE7EC71"/>
    <w:rsid w:val="BFFEDF8E"/>
    <w:rsid w:val="C37D221B"/>
    <w:rsid w:val="CBDB4C69"/>
    <w:rsid w:val="CFBFDBBC"/>
    <w:rsid w:val="D3FF862C"/>
    <w:rsid w:val="D67F38A6"/>
    <w:rsid w:val="DBC693B8"/>
    <w:rsid w:val="DEE69D2A"/>
    <w:rsid w:val="DF4C57AC"/>
    <w:rsid w:val="DFAD953E"/>
    <w:rsid w:val="E7A9E279"/>
    <w:rsid w:val="EDF75FA4"/>
    <w:rsid w:val="EEEBE76B"/>
    <w:rsid w:val="EEED920C"/>
    <w:rsid w:val="EEFF042C"/>
    <w:rsid w:val="F17F8061"/>
    <w:rsid w:val="F27FD64A"/>
    <w:rsid w:val="F35C8981"/>
    <w:rsid w:val="F77CD259"/>
    <w:rsid w:val="F8BFF94E"/>
    <w:rsid w:val="FAFDDFE3"/>
    <w:rsid w:val="FB6BEDC3"/>
    <w:rsid w:val="FBF43D6F"/>
    <w:rsid w:val="FCF73612"/>
    <w:rsid w:val="FCFD815C"/>
    <w:rsid w:val="FEFFDB60"/>
    <w:rsid w:val="FF6F6A33"/>
    <w:rsid w:val="FFABFD9C"/>
    <w:rsid w:val="FFFCE7AC"/>
    <w:rsid w:val="FFFF6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24.6666666666667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2020-10-30T22:27:00Z</dcterms:created>
  <dc:creator>陈熙</dc:creator>
  <cp:lastModifiedBy>刘浪</cp:lastModifiedBy>
  <dcterms:modified xsi:type="dcterms:W3CDTF">2021-01-14T01:20:53Z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